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A339E" w14:textId="77777777" w:rsidR="00CD16C0" w:rsidRPr="00CD16C0" w:rsidRDefault="00CD16C0" w:rsidP="00CD16C0">
      <w:pPr>
        <w:shd w:val="clear" w:color="auto" w:fill="FFFFFF"/>
        <w:spacing w:after="105" w:line="240" w:lineRule="auto"/>
        <w:textAlignment w:val="top"/>
        <w:outlineLvl w:val="0"/>
        <w:rPr>
          <w:rFonts w:ascii="var(--font-2)" w:eastAsia="Times New Roman" w:hAnsi="var(--font-2)" w:cs="Times New Roman"/>
          <w:kern w:val="36"/>
          <w:sz w:val="53"/>
          <w:szCs w:val="53"/>
        </w:rPr>
      </w:pPr>
      <w:r w:rsidRPr="00CD16C0">
        <w:rPr>
          <w:rFonts w:ascii="var(--font-2)" w:eastAsia="Times New Roman" w:hAnsi="var(--font-2)" w:cs="Times New Roman"/>
          <w:i/>
          <w:iCs/>
          <w:color w:val="A9A9A9"/>
          <w:kern w:val="36"/>
          <w:sz w:val="50"/>
          <w:szCs w:val="50"/>
        </w:rPr>
        <w:t>A/DEC20/5/80</w:t>
      </w:r>
      <w:r w:rsidRPr="00CD16C0">
        <w:rPr>
          <w:rFonts w:ascii="var(--font-2)" w:eastAsia="Times New Roman" w:hAnsi="var(--font-2)" w:cs="Times New Roman"/>
          <w:kern w:val="36"/>
          <w:sz w:val="53"/>
          <w:szCs w:val="53"/>
        </w:rPr>
        <w:t> DECISION OF THE AUTHORITY OF HEADS OF STATE AND GOVERNMENT OF THE ECONOMIC COMMUNITY OF WEST AFRICAN STATES RELATING TO THE TRANSPORT PROGRAMME</w:t>
      </w:r>
    </w:p>
    <w:p w14:paraId="374B1F9F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b/>
          <w:bCs/>
          <w:color w:val="BC8F8F"/>
          <w:sz w:val="20"/>
          <w:szCs w:val="20"/>
        </w:rPr>
        <w:t>THE AUTHORITY OF HEADS OF STATE AND GOVERNMENT</w:t>
      </w:r>
    </w:p>
    <w:p w14:paraId="5808EDD4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MINDFUL of Article 5 of the ECOWAS Treaty establishing the Authority of Heads of State and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Governmetn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and defining its composition and functions;</w:t>
      </w:r>
    </w:p>
    <w:p w14:paraId="6998BA66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DECIDES</w:t>
      </w:r>
    </w:p>
    <w:p w14:paraId="2333D9D6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b/>
          <w:bCs/>
          <w:sz w:val="32"/>
          <w:szCs w:val="32"/>
        </w:rPr>
      </w:pPr>
      <w:r w:rsidRPr="00CD16C0">
        <w:rPr>
          <w:rFonts w:ascii="var(--font-1)" w:eastAsia="Times New Roman" w:hAnsi="var(--font-1)" w:cs="Times New Roman"/>
          <w:b/>
          <w:bCs/>
          <w:sz w:val="32"/>
          <w:szCs w:val="32"/>
        </w:rPr>
        <w:t>Article 1</w:t>
      </w:r>
    </w:p>
    <w:p w14:paraId="1738A71C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The Executive Secretary is directed to carry out the following Transport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Programme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:</w:t>
      </w:r>
    </w:p>
    <w:p w14:paraId="736F91C5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A. SHORT-TERM PROGKAMME</w:t>
      </w:r>
    </w:p>
    <w:p w14:paraId="1A38200A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a.</w:t>
      </w:r>
    </w:p>
    <w:p w14:paraId="7631E1A4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Road Transport</w:t>
      </w:r>
    </w:p>
    <w:p w14:paraId="72AA51C0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0B0F38A7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Study and adoption of TIE and TRIE Convention by the Community</w:t>
      </w:r>
    </w:p>
    <w:p w14:paraId="61FD028F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42580203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Harmonisation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of Road Transport Legislations in ECOWAS Member States</w:t>
      </w:r>
    </w:p>
    <w:p w14:paraId="455213AB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78C95425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Harmonisation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of road-control systems within the Community</w:t>
      </w:r>
    </w:p>
    <w:p w14:paraId="5EAE0527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4.</w:t>
      </w:r>
    </w:p>
    <w:p w14:paraId="550890CB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Study of cost of road transport and road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taxationin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the Community (Inter-State axes)</w:t>
      </w:r>
    </w:p>
    <w:p w14:paraId="44A79D9A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5.</w:t>
      </w:r>
    </w:p>
    <w:p w14:paraId="6D55FF53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Study of the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realisation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of the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TransSahelian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DAKAR -N' DJAMENA Road</w:t>
      </w:r>
    </w:p>
    <w:p w14:paraId="1730FFF3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6.</w:t>
      </w:r>
    </w:p>
    <w:p w14:paraId="4DD7DD3A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Study of the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realisation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of the LAGOS - NOUAKCHOTT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TransCostal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Road</w:t>
      </w:r>
    </w:p>
    <w:p w14:paraId="6D4ECCA4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lastRenderedPageBreak/>
        <w:t>7.</w:t>
      </w:r>
    </w:p>
    <w:p w14:paraId="030D8FDD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Realisation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of an ECOWAS Automobile Insurance System.</w:t>
      </w:r>
    </w:p>
    <w:p w14:paraId="3A54D47F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b.</w:t>
      </w:r>
    </w:p>
    <w:p w14:paraId="6368E35B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Rail Transport</w:t>
      </w:r>
    </w:p>
    <w:p w14:paraId="49E6F505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3C52AE4A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Economic Feasibility Study on an Upper Volta - Niger - Togo and Upper Volta - Mali rail link,</w:t>
      </w:r>
    </w:p>
    <w:p w14:paraId="4AF50ED2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36466222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Study of the Guinea - Mali rail link: Variants: Kankan - Bamako/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Kouroussa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- Bamako.</w:t>
      </w:r>
    </w:p>
    <w:p w14:paraId="452F9602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4D9A9488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Study of the Trans - Sahelian railway.</w:t>
      </w:r>
    </w:p>
    <w:p w14:paraId="3E40FC06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4.</w:t>
      </w:r>
    </w:p>
    <w:p w14:paraId="5E114B1E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Technical and Economic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feasibilty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studies of a Lagos - Cotonou -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LomeAccra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coastal rail link.</w:t>
      </w:r>
    </w:p>
    <w:p w14:paraId="587BAF0A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c.</w:t>
      </w:r>
    </w:p>
    <w:p w14:paraId="1BF6F71D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Maritime Transport</w:t>
      </w:r>
    </w:p>
    <w:p w14:paraId="6C72DD43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0D9F495B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Creation of free - zones at sea ports for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ine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use of land - locked countries.</w:t>
      </w:r>
    </w:p>
    <w:p w14:paraId="32CDDED5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2.</w:t>
      </w:r>
    </w:p>
    <w:p w14:paraId="1EEA62C1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Study of the establishment of an ECOWAS Multinational Maritime Transport Company.</w:t>
      </w:r>
    </w:p>
    <w:p w14:paraId="20DB43A2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16BE5633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Study of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harbour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operations, formalities and customs documents.</w:t>
      </w:r>
    </w:p>
    <w:p w14:paraId="1EFDACC9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4.</w:t>
      </w:r>
    </w:p>
    <w:p w14:paraId="04DA4EB9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Study of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harbour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stocking and warehousing.</w:t>
      </w:r>
    </w:p>
    <w:p w14:paraId="460ACF6C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B. LONG-TERM PROGRAMME</w:t>
      </w:r>
    </w:p>
    <w:p w14:paraId="27C42F43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a.</w:t>
      </w:r>
    </w:p>
    <w:p w14:paraId="2C55ECB1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Road Transport</w:t>
      </w:r>
    </w:p>
    <w:p w14:paraId="7766037C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1FA0AD4D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Realisation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of the Trans-West African NOUAKCHOTT - DAKARN'DJAMENA and LAGOSNOUAKCHOTT road network</w:t>
      </w:r>
    </w:p>
    <w:p w14:paraId="7225232F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b.</w:t>
      </w:r>
    </w:p>
    <w:p w14:paraId="15C3B577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Rail Transport</w:t>
      </w:r>
    </w:p>
    <w:p w14:paraId="10156595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1.</w:t>
      </w:r>
    </w:p>
    <w:p w14:paraId="1FE6C652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Realisation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of the Upper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VoltaNiger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-Togo and Upper Volta-Mali rail link.</w:t>
      </w:r>
    </w:p>
    <w:p w14:paraId="7352EC50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lastRenderedPageBreak/>
        <w:t>2.</w:t>
      </w:r>
    </w:p>
    <w:p w14:paraId="4F409F90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Realisation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of the Kankan-Bamako or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Kouroussa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-Bamako rail link.</w:t>
      </w:r>
    </w:p>
    <w:p w14:paraId="7D3643BB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3.</w:t>
      </w:r>
    </w:p>
    <w:p w14:paraId="25D156C5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Realisation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of the Trans-Sahelian Railway.</w:t>
      </w:r>
    </w:p>
    <w:p w14:paraId="6AFA8487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4.</w:t>
      </w:r>
    </w:p>
    <w:p w14:paraId="27BB1B64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Realisation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of the Lagos-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CotonouLome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-Accra Coastal rail link.</w:t>
      </w:r>
    </w:p>
    <w:p w14:paraId="501697FB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c.</w:t>
      </w:r>
    </w:p>
    <w:p w14:paraId="0DD14B0F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Air Transport</w:t>
      </w:r>
    </w:p>
    <w:p w14:paraId="31392DE1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Study of the market potential of ECOWAS exports by air.</w:t>
      </w:r>
    </w:p>
    <w:p w14:paraId="79A1E9C0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d.</w:t>
      </w:r>
    </w:p>
    <w:p w14:paraId="539162DC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Maritime Transport</w:t>
      </w:r>
    </w:p>
    <w:p w14:paraId="0B8A725C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Study of a regional scheme for port shipment.</w:t>
      </w:r>
    </w:p>
    <w:p w14:paraId="5951DE21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b/>
          <w:bCs/>
          <w:sz w:val="32"/>
          <w:szCs w:val="32"/>
        </w:rPr>
      </w:pPr>
      <w:r w:rsidRPr="00CD16C0">
        <w:rPr>
          <w:rFonts w:ascii="var(--font-1)" w:eastAsia="Times New Roman" w:hAnsi="var(--font-1)" w:cs="Times New Roman"/>
          <w:b/>
          <w:bCs/>
          <w:sz w:val="32"/>
          <w:szCs w:val="32"/>
        </w:rPr>
        <w:t>Article 2</w:t>
      </w:r>
    </w:p>
    <w:p w14:paraId="34C3865C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The Executive Secretary is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authorised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to take all necessary measures for the execution of the Transport </w:t>
      </w:r>
      <w:proofErr w:type="spellStart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Programme</w:t>
      </w:r>
      <w:proofErr w:type="spellEnd"/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 xml:space="preserve"> mentioned in Article 1.</w:t>
      </w:r>
    </w:p>
    <w:p w14:paraId="4C064040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b/>
          <w:bCs/>
          <w:sz w:val="32"/>
          <w:szCs w:val="32"/>
        </w:rPr>
      </w:pPr>
      <w:r w:rsidRPr="00CD16C0">
        <w:rPr>
          <w:rFonts w:ascii="var(--font-1)" w:eastAsia="Times New Roman" w:hAnsi="var(--font-1)" w:cs="Times New Roman"/>
          <w:b/>
          <w:bCs/>
          <w:sz w:val="32"/>
          <w:szCs w:val="32"/>
        </w:rPr>
        <w:t>Article 3</w:t>
      </w:r>
    </w:p>
    <w:p w14:paraId="26DBC65F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1)" w:eastAsia="Times New Roman" w:hAnsi="var(--font-1)" w:cs="Times New Roman"/>
          <w:color w:val="74737A"/>
          <w:sz w:val="20"/>
          <w:szCs w:val="20"/>
        </w:rPr>
      </w:pPr>
      <w:r w:rsidRPr="00CD16C0">
        <w:rPr>
          <w:rFonts w:ascii="var(--font-1)" w:eastAsia="Times New Roman" w:hAnsi="var(--font-1)" w:cs="Times New Roman"/>
          <w:color w:val="74737A"/>
          <w:sz w:val="20"/>
          <w:szCs w:val="20"/>
        </w:rPr>
        <w:t>This Decision shall enter into force upon signature and shall be published in the Official Journal of the Community and in the National Gazette of the respective Member States.</w:t>
      </w:r>
    </w:p>
    <w:p w14:paraId="5855EC4C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3)" w:eastAsia="Times New Roman" w:hAnsi="var(--font-3)" w:cs="Times New Roman"/>
          <w:color w:val="74737A"/>
          <w:sz w:val="20"/>
          <w:szCs w:val="20"/>
        </w:rPr>
      </w:pPr>
      <w:r w:rsidRPr="00CD16C0">
        <w:rPr>
          <w:rFonts w:ascii="var(--font-3)" w:eastAsia="Times New Roman" w:hAnsi="var(--font-3)" w:cs="Times New Roman"/>
          <w:color w:val="74737A"/>
          <w:sz w:val="20"/>
          <w:szCs w:val="20"/>
        </w:rPr>
        <w:t>Done at</w:t>
      </w:r>
    </w:p>
    <w:p w14:paraId="73570BE1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3)" w:eastAsia="Times New Roman" w:hAnsi="var(--font-3)" w:cs="Times New Roman"/>
          <w:color w:val="74737A"/>
          <w:sz w:val="20"/>
          <w:szCs w:val="20"/>
        </w:rPr>
      </w:pPr>
      <w:proofErr w:type="spellStart"/>
      <w:r w:rsidRPr="00CD16C0">
        <w:rPr>
          <w:rFonts w:ascii="var(--font-3)" w:eastAsia="Times New Roman" w:hAnsi="var(--font-3)" w:cs="Times New Roman"/>
          <w:color w:val="74737A"/>
          <w:sz w:val="20"/>
          <w:szCs w:val="20"/>
        </w:rPr>
        <w:t>Lome</w:t>
      </w:r>
      <w:proofErr w:type="spellEnd"/>
    </w:p>
    <w:p w14:paraId="6D6FA2A2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3)" w:eastAsia="Times New Roman" w:hAnsi="var(--font-3)" w:cs="Times New Roman"/>
          <w:color w:val="74737A"/>
          <w:sz w:val="20"/>
          <w:szCs w:val="20"/>
        </w:rPr>
      </w:pPr>
      <w:r w:rsidRPr="00CD16C0">
        <w:rPr>
          <w:rFonts w:ascii="var(--font-3)" w:eastAsia="Times New Roman" w:hAnsi="var(--font-3)" w:cs="Times New Roman"/>
          <w:color w:val="74737A"/>
          <w:sz w:val="20"/>
          <w:szCs w:val="20"/>
        </w:rPr>
        <w:t>this 28th day of May, 1980</w:t>
      </w:r>
    </w:p>
    <w:p w14:paraId="6EBF1044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3)" w:eastAsia="Times New Roman" w:hAnsi="var(--font-3)" w:cs="Times New Roman"/>
          <w:color w:val="74737A"/>
          <w:sz w:val="20"/>
          <w:szCs w:val="20"/>
        </w:rPr>
      </w:pPr>
      <w:r w:rsidRPr="00CD16C0">
        <w:rPr>
          <w:rFonts w:ascii="var(--font-3)" w:eastAsia="Times New Roman" w:hAnsi="var(--font-3)" w:cs="Times New Roman"/>
          <w:color w:val="74737A"/>
          <w:sz w:val="20"/>
          <w:szCs w:val="20"/>
        </w:rPr>
        <w:t>in single original in the English and French Languages both texts being equally authentic.</w:t>
      </w:r>
    </w:p>
    <w:p w14:paraId="32E004CE" w14:textId="77777777" w:rsidR="00CD16C0" w:rsidRPr="00CD16C0" w:rsidRDefault="00CD16C0" w:rsidP="00CD16C0">
      <w:pPr>
        <w:shd w:val="clear" w:color="auto" w:fill="FFFFFF"/>
        <w:spacing w:after="0"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 xml:space="preserve">For the </w:t>
      </w:r>
      <w:proofErr w:type="spellStart"/>
      <w:r w:rsidRPr="00CD16C0">
        <w:rPr>
          <w:rFonts w:ascii="var(--font-1)" w:eastAsia="Times New Roman" w:hAnsi="var(--font-1)" w:cs="Times New Roman"/>
          <w:sz w:val="24"/>
          <w:szCs w:val="24"/>
        </w:rPr>
        <w:t>AuthorityThe</w:t>
      </w:r>
      <w:proofErr w:type="spellEnd"/>
    </w:p>
    <w:p w14:paraId="57250F4D" w14:textId="77777777" w:rsidR="00CD16C0" w:rsidRPr="00CD16C0" w:rsidRDefault="00CD16C0" w:rsidP="00CD16C0">
      <w:pPr>
        <w:shd w:val="clear" w:color="auto" w:fill="FFFFFF"/>
        <w:spacing w:before="150" w:after="100" w:afterAutospacing="1" w:line="240" w:lineRule="auto"/>
        <w:textAlignment w:val="top"/>
        <w:rPr>
          <w:rFonts w:ascii="var(--font-3)" w:eastAsia="Times New Roman" w:hAnsi="var(--font-3)" w:cs="Times New Roman"/>
          <w:color w:val="74737A"/>
          <w:sz w:val="20"/>
          <w:szCs w:val="20"/>
        </w:rPr>
      </w:pPr>
      <w:r w:rsidRPr="00CD16C0">
        <w:rPr>
          <w:rFonts w:ascii="var(--font-3)" w:eastAsia="Times New Roman" w:hAnsi="var(--font-3)" w:cs="Times New Roman"/>
          <w:color w:val="74737A"/>
          <w:sz w:val="20"/>
          <w:szCs w:val="20"/>
        </w:rPr>
        <w:t>Chairman</w:t>
      </w:r>
    </w:p>
    <w:p w14:paraId="43C8ED37" w14:textId="77777777" w:rsidR="00CD16C0" w:rsidRPr="00CD16C0" w:rsidRDefault="00CD16C0" w:rsidP="00CD16C0">
      <w:pPr>
        <w:spacing w:line="240" w:lineRule="auto"/>
        <w:textAlignment w:val="top"/>
        <w:rPr>
          <w:rFonts w:ascii="var(--font-1)" w:eastAsia="Times New Roman" w:hAnsi="var(--font-1)" w:cs="Times New Roman"/>
          <w:sz w:val="24"/>
          <w:szCs w:val="24"/>
        </w:rPr>
      </w:pPr>
      <w:r w:rsidRPr="00CD16C0">
        <w:rPr>
          <w:rFonts w:ascii="var(--font-1)" w:eastAsia="Times New Roman" w:hAnsi="var(--font-1)" w:cs="Times New Roman"/>
          <w:sz w:val="24"/>
          <w:szCs w:val="24"/>
        </w:rPr>
        <w:t> </w:t>
      </w:r>
    </w:p>
    <w:p w14:paraId="64824BDD" w14:textId="77777777" w:rsidR="009B18AC" w:rsidRDefault="009B18AC"/>
    <w:sectPr w:rsidR="009B1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2)">
    <w:altName w:val="Cambria"/>
    <w:panose1 w:val="00000000000000000000"/>
    <w:charset w:val="00"/>
    <w:family w:val="roman"/>
    <w:notTrueType/>
    <w:pitch w:val="default"/>
  </w:font>
  <w:font w:name="var(--font-1)">
    <w:altName w:val="Cambria"/>
    <w:panose1 w:val="00000000000000000000"/>
    <w:charset w:val="00"/>
    <w:family w:val="roman"/>
    <w:notTrueType/>
    <w:pitch w:val="default"/>
  </w:font>
  <w:font w:name="var(--font-3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C0"/>
    <w:rsid w:val="009B18AC"/>
    <w:rsid w:val="00C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D150"/>
  <w15:chartTrackingRefBased/>
  <w15:docId w15:val="{59641368-7F0E-482F-B52E-1D010AB3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1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xmldoc-docnumber">
    <w:name w:val="xmldoc-docnumber"/>
    <w:basedOn w:val="DefaultParagraphFont"/>
    <w:rsid w:val="00CD16C0"/>
  </w:style>
  <w:style w:type="paragraph" w:styleId="NormalWeb">
    <w:name w:val="Normal (Web)"/>
    <w:basedOn w:val="Normal"/>
    <w:uiPriority w:val="99"/>
    <w:semiHidden/>
    <w:unhideWhenUsed/>
    <w:rsid w:val="00C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ldoc-docauthority">
    <w:name w:val="xmldoc-docauthority"/>
    <w:basedOn w:val="DefaultParagraphFont"/>
    <w:rsid w:val="00CD16C0"/>
  </w:style>
  <w:style w:type="paragraph" w:customStyle="1" w:styleId="xmldoc-location">
    <w:name w:val="xmldoc-location"/>
    <w:basedOn w:val="Normal"/>
    <w:rsid w:val="00C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doc-person">
    <w:name w:val="xmldoc-person"/>
    <w:basedOn w:val="Normal"/>
    <w:rsid w:val="00C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doc-role">
    <w:name w:val="xmldoc-role"/>
    <w:basedOn w:val="Normal"/>
    <w:rsid w:val="00C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50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7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26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1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89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15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16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46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79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062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01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43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91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912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863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47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125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5575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116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05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84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902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000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34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72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377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5039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327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24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85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433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47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81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93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70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47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3184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36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9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5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Ogechi-Ted Inieke</dc:creator>
  <cp:keywords/>
  <dc:description/>
  <cp:lastModifiedBy>Ogechi-Ted Inieke</cp:lastModifiedBy>
  <cp:revision>1</cp:revision>
  <dcterms:created xsi:type="dcterms:W3CDTF">2020-08-08T13:17:00Z</dcterms:created>
  <dcterms:modified xsi:type="dcterms:W3CDTF">2020-08-08T13:18:00Z</dcterms:modified>
</cp:coreProperties>
</file>